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0000"/>
          <w:sz w:val="28"/>
          <w:szCs w:val="36"/>
          <w:lang w:val="it-IT"/>
        </w:rPr>
      </w:pPr>
      <w:r w:rsidRPr="003159B3">
        <w:rPr>
          <w:rFonts w:ascii="Comic Sans MS" w:hAnsi="Comic Sans MS" w:cs="Comic Sans MS"/>
          <w:noProof/>
          <w:color w:val="000000"/>
          <w:sz w:val="28"/>
          <w:szCs w:val="36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9525</wp:posOffset>
            </wp:positionV>
            <wp:extent cx="1638300" cy="1885950"/>
            <wp:effectExtent l="19050" t="0" r="0" b="0"/>
            <wp:wrapTight wrapText="bothSides">
              <wp:wrapPolygon edited="0">
                <wp:start x="-251" y="0"/>
                <wp:lineTo x="-251" y="21382"/>
                <wp:lineTo x="21600" y="21382"/>
                <wp:lineTo x="21600" y="0"/>
                <wp:lineTo x="-251" y="0"/>
              </wp:wrapPolygon>
            </wp:wrapTight>
            <wp:docPr id="13" name="Picture 13" descr="\\B2FS\StaffHome\Senior\ltrevisan\My Pictures\befana2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B2FS\StaffHome\Senior\ltrevisan\My Pictures\befana2-26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9B3">
        <w:rPr>
          <w:rFonts w:ascii="Comic Sans MS" w:hAnsi="Comic Sans MS" w:cs="Comic Sans MS"/>
          <w:color w:val="000000"/>
          <w:sz w:val="28"/>
          <w:szCs w:val="36"/>
          <w:lang w:val="it-IT"/>
        </w:rPr>
        <w:t xml:space="preserve">LA BEFANA </w:t>
      </w:r>
      <w:r w:rsidRPr="003159B3">
        <w:rPr>
          <w:rFonts w:ascii="Arial" w:hAnsi="Arial" w:cs="Arial"/>
          <w:noProof/>
          <w:vanish/>
          <w:color w:val="0000FF"/>
          <w:szCs w:val="27"/>
          <w:lang w:eastAsia="en-AU"/>
        </w:rPr>
        <w:drawing>
          <wp:inline distT="0" distB="0" distL="0" distR="0">
            <wp:extent cx="2476500" cy="2857500"/>
            <wp:effectExtent l="19050" t="0" r="0" b="0"/>
            <wp:docPr id="2" name="Picture 1" descr="befana2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ana2-260x3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9B3">
        <w:rPr>
          <w:rFonts w:ascii="Arial" w:hAnsi="Arial" w:cs="Arial"/>
          <w:noProof/>
          <w:vanish/>
          <w:color w:val="0000FF"/>
          <w:szCs w:val="27"/>
          <w:lang w:eastAsia="en-AU"/>
        </w:rPr>
        <w:drawing>
          <wp:inline distT="0" distB="0" distL="0" distR="0">
            <wp:extent cx="1990725" cy="2295525"/>
            <wp:effectExtent l="19050" t="0" r="9525" b="0"/>
            <wp:docPr id="10" name="rg_hi" descr="http://t3.gstatic.com/images?q=tbn:ANd9GcQQyKSQobs7v545_YVZRnYLWqrFQFM6ZnUqSYaE6ZqQ2LRWG85SX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yKSQobs7v545_YVZRnYLWqrFQFM6ZnUqSYaE6ZqQ2LRWG85SX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9B3">
        <w:rPr>
          <w:rFonts w:ascii="Arial" w:hAnsi="Arial" w:cs="Arial"/>
          <w:noProof/>
          <w:vanish/>
          <w:color w:val="0000FF"/>
          <w:szCs w:val="27"/>
          <w:lang w:eastAsia="en-AU"/>
        </w:rPr>
        <w:drawing>
          <wp:inline distT="0" distB="0" distL="0" distR="0">
            <wp:extent cx="1990725" cy="2295525"/>
            <wp:effectExtent l="19050" t="0" r="9525" b="0"/>
            <wp:docPr id="7" name="rg_hi" descr="http://t3.gstatic.com/images?q=tbn:ANd9GcQQyKSQobs7v545_YVZRnYLWqrFQFM6ZnUqSYaE6ZqQ2LRWG85SX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yKSQobs7v545_YVZRnYLWqrFQFM6ZnUqSYaE6ZqQ2LRWG85SX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9B3">
        <w:rPr>
          <w:rFonts w:ascii="Arial" w:hAnsi="Arial" w:cs="Arial"/>
          <w:noProof/>
          <w:vanish/>
          <w:color w:val="0000FF"/>
          <w:szCs w:val="27"/>
          <w:lang w:eastAsia="en-AU"/>
        </w:rPr>
        <w:drawing>
          <wp:inline distT="0" distB="0" distL="0" distR="0">
            <wp:extent cx="1990725" cy="2295525"/>
            <wp:effectExtent l="19050" t="0" r="9525" b="0"/>
            <wp:docPr id="4" name="rg_hi" descr="http://t3.gstatic.com/images?q=tbn:ANd9GcQQyKSQobs7v545_YVZRnYLWqrFQFM6ZnUqSYaE6ZqQ2LRWG85SX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yKSQobs7v545_YVZRnYLWqrFQFM6ZnUqSYaE6ZqQ2LRWG85SX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36"/>
          <w:lang w:val="it-IT"/>
        </w:rPr>
      </w:pP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36"/>
          <w:lang w:val="it-IT"/>
        </w:rPr>
      </w:pPr>
      <w:r w:rsidRPr="003159B3">
        <w:rPr>
          <w:rFonts w:ascii="Comic Sans MS" w:hAnsi="Comic Sans MS" w:cs="Comic Sans MS"/>
          <w:color w:val="000000"/>
          <w:sz w:val="28"/>
          <w:szCs w:val="36"/>
          <w:lang w:val="it-IT"/>
        </w:rPr>
        <w:t xml:space="preserve">La Befana un mitico personaggio con l’aspetto da vecchia che porta doni ai bambini buoni la notte tra il 5 e il 6 gennaio.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36"/>
          <w:lang w:val="it-IT"/>
        </w:rPr>
      </w:pPr>
      <w:r w:rsidRPr="003159B3">
        <w:rPr>
          <w:rFonts w:ascii="Comic Sans MS" w:hAnsi="Comic Sans MS" w:cs="Comic Sans MS"/>
          <w:color w:val="000000"/>
          <w:sz w:val="28"/>
          <w:szCs w:val="36"/>
          <w:lang w:val="it-IT"/>
        </w:rPr>
        <w:t>Nella notte tra il 5 e il 6 gennaio, a cavalcioni di una scopa, sotto il peso di un sacco stracolmo di giocattoli, cioccolatini e caramelle, passa sopra i tetti e calandosi dai camini riempie le calze lasciate appese dai bambini.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36"/>
          <w:lang w:val="it-IT"/>
        </w:rPr>
      </w:pPr>
      <w:r w:rsidRPr="003159B3">
        <w:rPr>
          <w:rFonts w:ascii="Comic Sans MS" w:hAnsi="Comic Sans MS" w:cs="Comic Sans MS"/>
          <w:color w:val="000000"/>
          <w:sz w:val="28"/>
          <w:szCs w:val="36"/>
          <w:lang w:val="it-IT"/>
        </w:rPr>
        <w:t xml:space="preserve">Questi, da parte loro, preparano per la buona vecchia, in un piatto, un mandarino o un’arancia e un bicchiere di vino. Il mattino successivo insieme ai regali troveranno il pasto consumato e l’impronta della mano della Befana sulla cenere sparsa nel piatto. </w:t>
      </w:r>
    </w:p>
    <w:p w:rsidR="003159B3" w:rsidRDefault="003159B3">
      <w:pPr>
        <w:rPr>
          <w:lang w:val="it-IT"/>
        </w:rPr>
      </w:pPr>
      <w:r>
        <w:rPr>
          <w:lang w:val="it-IT"/>
        </w:rPr>
        <w:br w:type="page"/>
      </w:r>
    </w:p>
    <w:tbl>
      <w:tblPr>
        <w:tblpPr w:leftFromText="180" w:rightFromText="180" w:vertAnchor="page" w:horzAnchor="margin" w:tblpY="376"/>
        <w:tblW w:w="0" w:type="auto"/>
        <w:tblCellSpacing w:w="15" w:type="dxa"/>
        <w:tblBorders>
          <w:top w:val="outset" w:sz="18" w:space="0" w:color="FFFFE0"/>
          <w:left w:val="outset" w:sz="18" w:space="0" w:color="FFFFE0"/>
          <w:bottom w:val="outset" w:sz="18" w:space="0" w:color="FFFFE0"/>
          <w:right w:val="outset" w:sz="18" w:space="0" w:color="FFFF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1026"/>
        <w:gridCol w:w="1027"/>
        <w:gridCol w:w="1032"/>
        <w:gridCol w:w="1027"/>
        <w:gridCol w:w="1026"/>
        <w:gridCol w:w="1026"/>
        <w:gridCol w:w="1012"/>
        <w:gridCol w:w="929"/>
      </w:tblGrid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lastRenderedPageBreak/>
              <w:t xml:space="preserve">p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c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n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d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s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z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u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b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r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o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t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n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p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b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c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n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r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a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g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b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g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r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t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r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p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b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z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z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b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r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z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n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l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l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i</w:t>
            </w:r>
            <w:proofErr w:type="spellEnd"/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o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>n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s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o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n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</w:tr>
      <w:tr w:rsidR="003159B3" w:rsidRPr="003159B3" w:rsidTr="003159B3">
        <w:trPr>
          <w:trHeight w:val="600"/>
          <w:tblCellSpacing w:w="15" w:type="dxa"/>
        </w:trPr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e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c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100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m </w:t>
            </w:r>
          </w:p>
        </w:tc>
        <w:tc>
          <w:tcPr>
            <w:tcW w:w="997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p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996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n </w:t>
            </w:r>
          </w:p>
        </w:tc>
        <w:tc>
          <w:tcPr>
            <w:tcW w:w="982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a </w:t>
            </w:r>
          </w:p>
        </w:tc>
        <w:tc>
          <w:tcPr>
            <w:tcW w:w="884" w:type="dxa"/>
            <w:tcBorders>
              <w:top w:val="outset" w:sz="6" w:space="0" w:color="FFFFE0"/>
              <w:left w:val="outset" w:sz="6" w:space="0" w:color="FFFFE0"/>
              <w:bottom w:val="outset" w:sz="6" w:space="0" w:color="FFFFE0"/>
              <w:right w:val="outset" w:sz="6" w:space="0" w:color="FFFFE0"/>
            </w:tcBorders>
            <w:shd w:val="clear" w:color="auto" w:fill="FFFFFF"/>
            <w:vAlign w:val="center"/>
            <w:hideMark/>
          </w:tcPr>
          <w:p w:rsidR="003159B3" w:rsidRPr="003159B3" w:rsidRDefault="003159B3" w:rsidP="0031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159B3">
              <w:rPr>
                <w:rFonts w:ascii="Comic Sans MS" w:eastAsia="Times New Roman" w:hAnsi="Comic Sans MS" w:cs="Times New Roman"/>
                <w:sz w:val="40"/>
                <w:szCs w:val="40"/>
                <w:lang w:eastAsia="en-AU"/>
              </w:rPr>
              <w:t xml:space="preserve">c </w:t>
            </w:r>
          </w:p>
        </w:tc>
      </w:tr>
    </w:tbl>
    <w:p w:rsidR="003159B3" w:rsidRDefault="003159B3" w:rsidP="003159B3">
      <w:pPr>
        <w:rPr>
          <w:lang w:val="it-IT"/>
        </w:rPr>
      </w:pPr>
      <w:r>
        <w:rPr>
          <w:noProof/>
          <w:lang w:eastAsia="en-AU"/>
        </w:rPr>
        <w:drawing>
          <wp:inline distT="0" distB="0" distL="0" distR="0">
            <wp:extent cx="4362450" cy="128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B3" w:rsidRDefault="003159B3" w:rsidP="003159B3">
      <w:pPr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>
        <w:rPr>
          <w:rFonts w:ascii="Comic Sans MS" w:hAnsi="Comic Sans MS" w:cs="Comic Sans MS"/>
          <w:color w:val="000000"/>
          <w:sz w:val="33"/>
          <w:szCs w:val="33"/>
          <w:lang w:val="it-IT"/>
        </w:rPr>
        <w:t>SILENT NIGHT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Astro del ciel, Pargol divin, mite Agnello Redentor!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Tu che i Vati da lungi sognar, tu che angeliche voci nunziar,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luce dona alle genti, pace infondi nei cuor!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>luce dona alle genti, pace infondi nei cuor!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Astro del ciel, Pargol divin, mite Agnello Redentor!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Tu di stirpe regale decor, Tu virgineo, mistico fior,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luce dona alle genti, pace infondi nei cuor!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>Luce dona alle genti, pace infondi nei cuor!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Astro del ciel, Pargol divin, mite Agnello Redentor!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3"/>
          <w:szCs w:val="33"/>
          <w:lang w:val="it-IT"/>
        </w:rPr>
      </w:pPr>
      <w:r w:rsidRPr="003159B3">
        <w:rPr>
          <w:rFonts w:ascii="Comic Sans MS" w:hAnsi="Comic Sans MS" w:cs="Comic Sans MS"/>
          <w:color w:val="000000"/>
          <w:sz w:val="33"/>
          <w:szCs w:val="33"/>
          <w:lang w:val="it-IT"/>
        </w:rPr>
        <w:t xml:space="preserve">Tu disceso a scontare l'error, Tu sol nato a parlare d'amor,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  <w:lang w:val="it-IT"/>
        </w:rPr>
      </w:pPr>
      <w:r w:rsidRPr="003159B3">
        <w:rPr>
          <w:rFonts w:ascii="Comic Sans MS" w:hAnsi="Comic Sans MS" w:cs="Comic Sans MS"/>
          <w:color w:val="000000"/>
          <w:sz w:val="36"/>
          <w:szCs w:val="36"/>
          <w:lang w:val="it-IT"/>
        </w:rPr>
        <w:t xml:space="preserve">luce dona alle genti, pace infondi nei cuor! </w:t>
      </w:r>
    </w:p>
    <w:p w:rsidR="003159B3" w:rsidRPr="003159B3" w:rsidRDefault="003159B3" w:rsidP="003159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  <w:lang w:val="it-IT"/>
        </w:rPr>
      </w:pPr>
      <w:r w:rsidRPr="003159B3">
        <w:rPr>
          <w:rFonts w:ascii="Comic Sans MS" w:hAnsi="Comic Sans MS" w:cs="Comic Sans MS"/>
          <w:color w:val="000000"/>
          <w:sz w:val="36"/>
          <w:szCs w:val="36"/>
          <w:lang w:val="it-IT"/>
        </w:rPr>
        <w:t>Luce dona alle genti, pace infondi nei cuor!</w:t>
      </w:r>
    </w:p>
    <w:p w:rsidR="003159B3" w:rsidRPr="003159B3" w:rsidRDefault="003159B3" w:rsidP="003159B3">
      <w:pPr>
        <w:rPr>
          <w:lang w:val="it-IT"/>
        </w:rPr>
      </w:pPr>
    </w:p>
    <w:sectPr w:rsidR="003159B3" w:rsidRPr="003159B3" w:rsidSect="00375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9B3"/>
    <w:rsid w:val="003159B3"/>
    <w:rsid w:val="0037505D"/>
    <w:rsid w:val="0066091C"/>
    <w:rsid w:val="00790650"/>
    <w:rsid w:val="0081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.au/imgres?imgurl=http://img1.loadtr.com/b-483475-La_Befana_italian_folklore.gif&amp;imgrefurl=http://en.loadtr.com/La_Befana_italian_folklore-483475.htm&amp;usg=__NMgmwfIAhcuWECY1-dcqaEmuFww=&amp;h=414&amp;w=359&amp;sz=35&amp;hl=en&amp;start=0&amp;zoom=1&amp;tbnid=A2hjG_xgZwb6FM:&amp;tbnh=119&amp;tbnw=103&amp;prev=/images%3Fq%3Dbefana%26um%3D1%26hl%3Den%26safe%3Dstrict%26sa%3DN%26rlz%3D1T4ADSA_enAU379AU394%26biw%3D1259%26bih%3D522%26tbs%3Disch:1&amp;um=1&amp;itbs=1&amp;iact=hc&amp;vpx=277&amp;vpy=44&amp;dur=2793&amp;hovh=241&amp;hovw=209&amp;tx=101&amp;ty=125&amp;ei=3-_qTPW7KcjQcJmm1ZsK&amp;oei=3-_qTPW7KcjQcJmm1ZsK&amp;esq=1&amp;page=1&amp;ndsp=24&amp;ved=1t:429,r:1,s: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ltrevisan</dc:creator>
  <cp:lastModifiedBy>ltrevisan</cp:lastModifiedBy>
  <cp:revision>1</cp:revision>
  <cp:lastPrinted>2010-11-22T22:38:00Z</cp:lastPrinted>
  <dcterms:created xsi:type="dcterms:W3CDTF">2010-11-22T22:30:00Z</dcterms:created>
  <dcterms:modified xsi:type="dcterms:W3CDTF">2010-11-23T04:32:00Z</dcterms:modified>
</cp:coreProperties>
</file>